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3E1" w:rsidRDefault="0011029F" w:rsidP="00B413E1">
      <w:pPr>
        <w:numPr>
          <w:ilvl w:val="0"/>
          <w:numId w:val="1"/>
        </w:numPr>
        <w:spacing w:after="0"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Name of the module:</w:t>
      </w:r>
      <w:r>
        <w:rPr>
          <w:rFonts w:ascii="Times New Roman" w:hAnsi="Times New Roman" w:cs="Times New Roman"/>
          <w:sz w:val="24"/>
          <w:szCs w:val="24"/>
          <w:lang w:val="uk-UA"/>
        </w:rPr>
        <w:t xml:space="preserve"> </w:t>
      </w:r>
      <w:r w:rsidRPr="0011029F">
        <w:rPr>
          <w:rFonts w:ascii="Times New Roman" w:hAnsi="Times New Roman" w:cs="Times New Roman"/>
          <w:sz w:val="24"/>
          <w:szCs w:val="24"/>
          <w:lang w:val="uk-UA"/>
        </w:rPr>
        <w:t>Philosophy</w:t>
      </w:r>
    </w:p>
    <w:p w:rsidR="00B413E1" w:rsidRDefault="0011029F" w:rsidP="00B413E1">
      <w:pPr>
        <w:numPr>
          <w:ilvl w:val="0"/>
          <w:numId w:val="1"/>
        </w:numPr>
        <w:spacing w:after="0" w:line="240" w:lineRule="auto"/>
        <w:rPr>
          <w:rFonts w:ascii="Times New Roman" w:hAnsi="Times New Roman" w:cs="Times New Roman"/>
          <w:sz w:val="24"/>
          <w:szCs w:val="24"/>
          <w:lang w:val="uk-UA"/>
        </w:rPr>
      </w:pPr>
      <w:r w:rsidRPr="00B413E1">
        <w:rPr>
          <w:rFonts w:ascii="Times New Roman" w:eastAsia="Times New Roman" w:hAnsi="Times New Roman" w:cs="Times New Roman"/>
          <w:b/>
          <w:sz w:val="24"/>
          <w:szCs w:val="24"/>
          <w:lang w:val="uk-UA"/>
        </w:rPr>
        <w:t>Сode of the module:</w:t>
      </w:r>
      <w:r w:rsidRPr="00B413E1">
        <w:rPr>
          <w:rFonts w:ascii="Times New Roman" w:hAnsi="Times New Roman" w:cs="Times New Roman"/>
          <w:sz w:val="24"/>
          <w:szCs w:val="24"/>
          <w:lang w:val="uk-UA"/>
        </w:rPr>
        <w:t xml:space="preserve"> </w:t>
      </w:r>
      <w:r w:rsidR="00B413E1" w:rsidRPr="00B413E1">
        <w:rPr>
          <w:rFonts w:ascii="Arial" w:hAnsi="Arial" w:cs="Arial"/>
          <w:lang w:val="uk-UA"/>
        </w:rPr>
        <w:t>СД_6_ОНД.02</w:t>
      </w:r>
    </w:p>
    <w:p w:rsidR="0011029F" w:rsidRPr="00B413E1" w:rsidRDefault="0011029F" w:rsidP="00B413E1">
      <w:pPr>
        <w:numPr>
          <w:ilvl w:val="0"/>
          <w:numId w:val="1"/>
        </w:numPr>
        <w:spacing w:after="0" w:line="240" w:lineRule="auto"/>
        <w:rPr>
          <w:rFonts w:ascii="Times New Roman" w:hAnsi="Times New Roman" w:cs="Times New Roman"/>
          <w:sz w:val="24"/>
          <w:szCs w:val="24"/>
          <w:lang w:val="uk-UA"/>
        </w:rPr>
      </w:pPr>
      <w:r w:rsidRPr="00B413E1">
        <w:rPr>
          <w:rFonts w:ascii="Times New Roman" w:eastAsia="Times New Roman" w:hAnsi="Times New Roman" w:cs="Times New Roman"/>
          <w:b/>
          <w:sz w:val="24"/>
          <w:szCs w:val="24"/>
          <w:lang w:val="uk-UA"/>
        </w:rPr>
        <w:t>Type of</w:t>
      </w:r>
      <w:r w:rsidRPr="00B413E1">
        <w:rPr>
          <w:rFonts w:ascii="Times New Roman" w:hAnsi="Times New Roman" w:cs="Times New Roman"/>
          <w:b/>
          <w:sz w:val="24"/>
          <w:szCs w:val="24"/>
          <w:lang w:val="en-US"/>
        </w:rPr>
        <w:t xml:space="preserve"> the</w:t>
      </w:r>
      <w:r w:rsidRPr="00B413E1">
        <w:rPr>
          <w:rFonts w:ascii="Times New Roman" w:eastAsia="Times New Roman" w:hAnsi="Times New Roman" w:cs="Times New Roman"/>
          <w:b/>
          <w:sz w:val="24"/>
          <w:szCs w:val="24"/>
          <w:lang w:val="uk-UA"/>
        </w:rPr>
        <w:t xml:space="preserve"> module:</w:t>
      </w:r>
      <w:r w:rsidRPr="00B413E1">
        <w:rPr>
          <w:rFonts w:ascii="Times New Roman" w:hAnsi="Times New Roman" w:cs="Times New Roman"/>
          <w:b/>
          <w:sz w:val="24"/>
          <w:szCs w:val="24"/>
          <w:lang w:val="en-US"/>
        </w:rPr>
        <w:t xml:space="preserve"> </w:t>
      </w:r>
      <w:r w:rsidRPr="00B413E1">
        <w:rPr>
          <w:rFonts w:ascii="Times New Roman" w:hAnsi="Times New Roman" w:cs="Times New Roman"/>
          <w:sz w:val="24"/>
          <w:szCs w:val="24"/>
          <w:lang w:val="en-US"/>
        </w:rPr>
        <w:t>compulsory</w:t>
      </w:r>
    </w:p>
    <w:p w:rsidR="0011029F" w:rsidRDefault="0011029F" w:rsidP="0011029F">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hAnsi="Times New Roman" w:cs="Times New Roman"/>
          <w:sz w:val="24"/>
          <w:szCs w:val="24"/>
          <w:lang w:val="en-US"/>
        </w:rPr>
        <w:t xml:space="preserve"> </w:t>
      </w:r>
      <w:r>
        <w:rPr>
          <w:rFonts w:ascii="Times New Roman" w:hAnsi="Times New Roman" w:cs="Times New Roman"/>
          <w:sz w:val="24"/>
          <w:szCs w:val="24"/>
        </w:rPr>
        <w:t>3</w:t>
      </w:r>
    </w:p>
    <w:p w:rsidR="0011029F" w:rsidRDefault="0011029F" w:rsidP="0011029F">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The scope of module:</w:t>
      </w:r>
      <w:r>
        <w:rPr>
          <w:rFonts w:ascii="Times New Roman" w:hAnsi="Times New Roman" w:cs="Times New Roman"/>
          <w:sz w:val="24"/>
          <w:szCs w:val="24"/>
          <w:lang w:val="en-US"/>
        </w:rPr>
        <w:t xml:space="preserve"> total hours – </w:t>
      </w:r>
      <w:r w:rsidRPr="0011029F">
        <w:rPr>
          <w:rFonts w:ascii="Times New Roman" w:hAnsi="Times New Roman" w:cs="Times New Roman"/>
          <w:sz w:val="24"/>
          <w:szCs w:val="24"/>
          <w:lang w:val="en-US"/>
        </w:rPr>
        <w:t>12</w:t>
      </w:r>
      <w:r>
        <w:rPr>
          <w:rFonts w:ascii="Times New Roman" w:hAnsi="Times New Roman" w:cs="Times New Roman"/>
          <w:sz w:val="24"/>
          <w:szCs w:val="24"/>
          <w:lang w:val="en-US"/>
        </w:rPr>
        <w:t xml:space="preserve">0 (ECTS credits - </w:t>
      </w:r>
      <w:r w:rsidRPr="0011029F">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r w:rsidR="008A4B07" w:rsidRPr="008A4B07">
        <w:rPr>
          <w:rFonts w:ascii="Times New Roman" w:hAnsi="Times New Roman" w:cs="Times New Roman"/>
          <w:sz w:val="24"/>
          <w:szCs w:val="24"/>
          <w:lang w:val="en-US"/>
        </w:rPr>
        <w:t>classroom hours</w:t>
      </w:r>
      <w:r w:rsidR="008A4B07">
        <w:rPr>
          <w:rFonts w:ascii="Times New Roman" w:hAnsi="Times New Roman" w:cs="Times New Roman"/>
          <w:sz w:val="24"/>
          <w:szCs w:val="24"/>
          <w:lang w:val="uk-UA"/>
        </w:rPr>
        <w:t xml:space="preserve"> </w:t>
      </w:r>
      <w:r w:rsidRPr="0011029F">
        <w:rPr>
          <w:rFonts w:ascii="Times New Roman" w:hAnsi="Times New Roman" w:cs="Times New Roman"/>
          <w:sz w:val="24"/>
          <w:szCs w:val="24"/>
          <w:lang w:val="en-US"/>
        </w:rPr>
        <w:t>60</w:t>
      </w:r>
      <w:r>
        <w:rPr>
          <w:rFonts w:ascii="Times New Roman" w:hAnsi="Times New Roman" w:cs="Times New Roman"/>
          <w:sz w:val="24"/>
          <w:szCs w:val="24"/>
          <w:lang w:val="en-US"/>
        </w:rPr>
        <w:t xml:space="preserve"> (lectures - </w:t>
      </w:r>
      <w:r w:rsidRPr="0011029F">
        <w:rPr>
          <w:rFonts w:ascii="Times New Roman" w:hAnsi="Times New Roman" w:cs="Times New Roman"/>
          <w:sz w:val="24"/>
          <w:szCs w:val="24"/>
          <w:lang w:val="en-US"/>
        </w:rPr>
        <w:t>30</w:t>
      </w:r>
      <w:r>
        <w:rPr>
          <w:rFonts w:ascii="Times New Roman" w:hAnsi="Times New Roman" w:cs="Times New Roman"/>
          <w:sz w:val="24"/>
          <w:szCs w:val="24"/>
          <w:lang w:val="en-US"/>
        </w:rPr>
        <w:t xml:space="preserve">, practical – </w:t>
      </w:r>
      <w:r w:rsidRPr="0011029F">
        <w:rPr>
          <w:rFonts w:ascii="Times New Roman" w:hAnsi="Times New Roman" w:cs="Times New Roman"/>
          <w:sz w:val="24"/>
          <w:szCs w:val="24"/>
          <w:lang w:val="en-US"/>
        </w:rPr>
        <w:t xml:space="preserve">30), </w:t>
      </w:r>
      <w:r>
        <w:rPr>
          <w:rFonts w:ascii="Times New Roman" w:hAnsi="Times New Roman" w:cs="Times New Roman"/>
          <w:sz w:val="24"/>
          <w:szCs w:val="24"/>
          <w:lang w:val="uk-UA"/>
        </w:rPr>
        <w:t>і</w:t>
      </w:r>
      <w:r>
        <w:rPr>
          <w:rFonts w:ascii="Times New Roman" w:hAnsi="Times New Roman" w:cs="Times New Roman"/>
          <w:sz w:val="24"/>
          <w:szCs w:val="24"/>
          <w:lang w:val="en-US"/>
        </w:rPr>
        <w:t>ndividual work - 60</w:t>
      </w:r>
    </w:p>
    <w:p w:rsidR="0011029F" w:rsidRDefault="0011029F" w:rsidP="0011029F">
      <w:pPr>
        <w:numPr>
          <w:ilvl w:val="0"/>
          <w:numId w:val="1"/>
        </w:numPr>
        <w:spacing w:after="0"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Lecturer:</w:t>
      </w:r>
      <w:r>
        <w:rPr>
          <w:rFonts w:ascii="Times New Roman" w:hAnsi="Times New Roman" w:cs="Times New Roman"/>
          <w:sz w:val="24"/>
          <w:szCs w:val="24"/>
          <w:lang w:val="en-US"/>
        </w:rPr>
        <w:t xml:space="preserve"> </w:t>
      </w:r>
      <w:r w:rsidRPr="0011029F">
        <w:rPr>
          <w:rFonts w:ascii="Times New Roman" w:hAnsi="Times New Roman" w:cs="Times New Roman"/>
          <w:sz w:val="24"/>
          <w:szCs w:val="24"/>
          <w:lang w:val="en-US"/>
        </w:rPr>
        <w:t>Bondar Svitlana Stanislavivna</w:t>
      </w:r>
      <w:r w:rsidRPr="006F37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Candidate of </w:t>
      </w:r>
      <w:r w:rsidRPr="0011029F">
        <w:rPr>
          <w:rFonts w:ascii="Times New Roman" w:hAnsi="Times New Roman" w:cs="Times New Roman"/>
          <w:sz w:val="24"/>
          <w:szCs w:val="24"/>
          <w:lang w:val="en-US"/>
        </w:rPr>
        <w:t xml:space="preserve">Political </w:t>
      </w:r>
      <w:r>
        <w:rPr>
          <w:rFonts w:ascii="Times New Roman" w:hAnsi="Times New Roman" w:cs="Times New Roman"/>
          <w:sz w:val="24"/>
          <w:szCs w:val="24"/>
          <w:lang w:val="en-US"/>
        </w:rPr>
        <w:t xml:space="preserve">Sciences, Assistant Professor.  </w:t>
      </w:r>
      <w:r w:rsidRPr="0011029F">
        <w:rPr>
          <w:rFonts w:ascii="Times New Roman" w:hAnsi="Times New Roman" w:cs="Times New Roman"/>
          <w:sz w:val="24"/>
          <w:szCs w:val="24"/>
          <w:lang w:val="en-US"/>
        </w:rPr>
        <w:t xml:space="preserve">Kozhushko Tetyana Valeriyivna </w:t>
      </w:r>
      <w:r>
        <w:rPr>
          <w:rFonts w:ascii="Times New Roman" w:hAnsi="Times New Roman" w:cs="Times New Roman"/>
          <w:sz w:val="24"/>
          <w:szCs w:val="24"/>
          <w:lang w:val="en-US"/>
        </w:rPr>
        <w:t xml:space="preserve">– </w:t>
      </w:r>
      <w:r w:rsidRPr="0011029F">
        <w:rPr>
          <w:rFonts w:ascii="Times New Roman" w:hAnsi="Times New Roman" w:cs="Times New Roman"/>
          <w:sz w:val="24"/>
          <w:szCs w:val="24"/>
          <w:lang w:val="en-US"/>
        </w:rPr>
        <w:t>Lecturer</w:t>
      </w:r>
    </w:p>
    <w:p w:rsidR="0011029F" w:rsidRDefault="0011029F" w:rsidP="0011029F">
      <w:pPr>
        <w:numPr>
          <w:ilvl w:val="0"/>
          <w:numId w:val="1"/>
        </w:numPr>
        <w:spacing w:after="0"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Results of training:</w:t>
      </w:r>
      <w:r>
        <w:rPr>
          <w:rFonts w:ascii="Times New Roman" w:hAnsi="Times New Roman" w:cs="Times New Roman"/>
          <w:b/>
          <w:sz w:val="24"/>
          <w:szCs w:val="24"/>
          <w:lang w:val="en-US"/>
        </w:rPr>
        <w:t xml:space="preserve"> </w:t>
      </w:r>
    </w:p>
    <w:p w:rsidR="0011029F" w:rsidRDefault="0011029F" w:rsidP="0011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As result of training of the module student must </w:t>
      </w:r>
    </w:p>
    <w:p w:rsidR="0011029F" w:rsidRDefault="0011029F" w:rsidP="00110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know:</w:t>
      </w:r>
    </w:p>
    <w:p w:rsidR="0011029F" w:rsidRDefault="0011029F" w:rsidP="0011029F">
      <w:pPr>
        <w:spacing w:after="0" w:line="240" w:lineRule="auto"/>
        <w:ind w:firstLine="426"/>
        <w:rPr>
          <w:rFonts w:ascii="Times New Roman" w:hAnsi="Times New Roman" w:cs="Times New Roman"/>
          <w:color w:val="000000" w:themeColor="text1"/>
          <w:sz w:val="24"/>
          <w:szCs w:val="24"/>
          <w:lang w:val="en-US"/>
        </w:rPr>
      </w:pPr>
      <w:r w:rsidRPr="0011029F">
        <w:rPr>
          <w:rFonts w:ascii="Times New Roman" w:hAnsi="Times New Roman" w:cs="Times New Roman"/>
          <w:color w:val="000000" w:themeColor="text1"/>
          <w:sz w:val="24"/>
          <w:szCs w:val="24"/>
          <w:lang w:val="en-US"/>
        </w:rPr>
        <w:t>basic theoretical principles, important problems in all themes of the program; definition of basic philosophical categories of the areas of ontology, epistemology, social philosophy, philosophy of culture, technology, science; know the  main primary sources and philosophical literature</w:t>
      </w:r>
      <w:r>
        <w:rPr>
          <w:rFonts w:ascii="Times New Roman" w:hAnsi="Times New Roman" w:cs="Times New Roman"/>
          <w:color w:val="000000" w:themeColor="text1"/>
          <w:sz w:val="24"/>
          <w:szCs w:val="24"/>
          <w:lang w:val="en-US"/>
        </w:rPr>
        <w:t xml:space="preserve"> </w:t>
      </w:r>
    </w:p>
    <w:p w:rsidR="0011029F" w:rsidRDefault="0011029F" w:rsidP="0011029F">
      <w:pPr>
        <w:spacing w:after="0" w:line="240" w:lineRule="auto"/>
        <w:ind w:firstLine="426"/>
        <w:rPr>
          <w:rFonts w:ascii="Times New Roman" w:hAnsi="Times New Roman" w:cs="Times New Roman"/>
          <w:b/>
          <w:sz w:val="24"/>
          <w:szCs w:val="24"/>
          <w:lang w:val="en-US"/>
        </w:rPr>
      </w:pPr>
      <w:r>
        <w:rPr>
          <w:rFonts w:ascii="Times New Roman" w:hAnsi="Times New Roman" w:cs="Times New Roman"/>
          <w:b/>
          <w:sz w:val="24"/>
          <w:szCs w:val="24"/>
          <w:lang w:val="en-US"/>
        </w:rPr>
        <w:t>be able to:</w:t>
      </w:r>
    </w:p>
    <w:p w:rsidR="0011029F" w:rsidRPr="0011029F" w:rsidRDefault="0011029F" w:rsidP="0011029F">
      <w:pPr>
        <w:spacing w:after="0" w:line="240" w:lineRule="auto"/>
        <w:rPr>
          <w:rFonts w:ascii="Times New Roman" w:hAnsi="Times New Roman" w:cs="Times New Roman"/>
          <w:sz w:val="24"/>
          <w:szCs w:val="24"/>
          <w:lang w:val="en-US"/>
        </w:rPr>
      </w:pPr>
      <w:r w:rsidRPr="0011029F">
        <w:rPr>
          <w:rFonts w:ascii="Times New Roman" w:hAnsi="Times New Roman" w:cs="Times New Roman"/>
          <w:sz w:val="24"/>
          <w:szCs w:val="24"/>
          <w:lang w:val="en-US"/>
        </w:rPr>
        <w:t>synthesize knowledge about professional and humanities in complete outlook; apply the acquired knowledge during analyzing of the realities of modern social life; to form their own position concerning current challenges</w:t>
      </w:r>
    </w:p>
    <w:p w:rsidR="0011029F" w:rsidRPr="004B0B60" w:rsidRDefault="0011029F" w:rsidP="0011029F">
      <w:pPr>
        <w:pStyle w:val="a3"/>
        <w:numPr>
          <w:ilvl w:val="0"/>
          <w:numId w:val="1"/>
        </w:numPr>
        <w:spacing w:after="0" w:line="240" w:lineRule="auto"/>
        <w:rPr>
          <w:rFonts w:ascii="Times New Roman" w:hAnsi="Times New Roman" w:cs="Times New Roman"/>
          <w:sz w:val="24"/>
          <w:szCs w:val="24"/>
          <w:lang w:val="en-US"/>
        </w:rPr>
      </w:pPr>
      <w:r w:rsidRPr="004B0B60">
        <w:rPr>
          <w:rFonts w:ascii="Times New Roman" w:eastAsia="Times New Roman" w:hAnsi="Times New Roman" w:cs="Times New Roman"/>
          <w:b/>
          <w:sz w:val="24"/>
          <w:szCs w:val="24"/>
          <w:lang w:val="en-US"/>
        </w:rPr>
        <w:t>Method of learning:</w:t>
      </w:r>
      <w:r w:rsidRPr="004B0B60">
        <w:rPr>
          <w:rFonts w:ascii="Times New Roman" w:hAnsi="Times New Roman" w:cs="Times New Roman"/>
          <w:sz w:val="24"/>
          <w:szCs w:val="24"/>
          <w:lang w:val="en-US"/>
        </w:rPr>
        <w:t xml:space="preserve"> lecture classes</w:t>
      </w:r>
    </w:p>
    <w:p w:rsidR="0011029F" w:rsidRDefault="0011029F" w:rsidP="0011029F">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p>
    <w:p w:rsidR="006A01B5" w:rsidRPr="006A01B5" w:rsidRDefault="006A01B5" w:rsidP="006A01B5">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01B5">
        <w:rPr>
          <w:rFonts w:ascii="Times New Roman" w:hAnsi="Times New Roman" w:cs="Times New Roman"/>
          <w:sz w:val="24"/>
          <w:szCs w:val="24"/>
          <w:lang w:val="en-US"/>
        </w:rPr>
        <w:t>History of Ukraine</w:t>
      </w:r>
    </w:p>
    <w:p w:rsidR="006A01B5" w:rsidRPr="006A01B5" w:rsidRDefault="006A01B5" w:rsidP="006A01B5">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01B5">
        <w:rPr>
          <w:rFonts w:ascii="Times New Roman" w:hAnsi="Times New Roman" w:cs="Times New Roman"/>
          <w:sz w:val="24"/>
          <w:szCs w:val="24"/>
          <w:lang w:val="en-US"/>
        </w:rPr>
        <w:t>History of Ukrainian Culture</w:t>
      </w:r>
    </w:p>
    <w:p w:rsidR="006A01B5" w:rsidRPr="006A01B5" w:rsidRDefault="006A01B5" w:rsidP="006A01B5">
      <w:pPr>
        <w:pStyle w:val="a3"/>
        <w:spacing w:after="0" w:line="240" w:lineRule="auto"/>
        <w:rPr>
          <w:rFonts w:ascii="Times New Roman" w:hAnsi="Times New Roman" w:cs="Times New Roman"/>
          <w:sz w:val="24"/>
          <w:szCs w:val="24"/>
          <w:lang w:val="en-US"/>
        </w:rPr>
      </w:pPr>
      <w:r w:rsidRPr="006A01B5">
        <w:rPr>
          <w:rFonts w:ascii="Times New Roman" w:hAnsi="Times New Roman" w:cs="Times New Roman"/>
          <w:sz w:val="24"/>
          <w:szCs w:val="24"/>
          <w:lang w:val="en-US"/>
        </w:rPr>
        <w:t>• Ethics and Aesthetics</w:t>
      </w:r>
    </w:p>
    <w:p w:rsidR="006A01B5" w:rsidRPr="006A01B5" w:rsidRDefault="006A01B5" w:rsidP="006A01B5">
      <w:pPr>
        <w:pStyle w:val="a3"/>
        <w:spacing w:after="0" w:line="240" w:lineRule="auto"/>
        <w:rPr>
          <w:rFonts w:ascii="Times New Roman" w:hAnsi="Times New Roman" w:cs="Times New Roman"/>
          <w:sz w:val="24"/>
          <w:szCs w:val="24"/>
          <w:lang w:val="en-US"/>
        </w:rPr>
      </w:pPr>
      <w:r w:rsidRPr="006A01B5">
        <w:rPr>
          <w:rFonts w:ascii="Times New Roman" w:hAnsi="Times New Roman" w:cs="Times New Roman"/>
          <w:sz w:val="24"/>
          <w:szCs w:val="24"/>
          <w:lang w:val="en-US"/>
        </w:rPr>
        <w:t>• Religious</w:t>
      </w:r>
    </w:p>
    <w:p w:rsidR="006A01B5" w:rsidRPr="006A01B5" w:rsidRDefault="006A01B5" w:rsidP="006A01B5">
      <w:pPr>
        <w:pStyle w:val="a3"/>
        <w:spacing w:after="0" w:line="240" w:lineRule="auto"/>
        <w:rPr>
          <w:rFonts w:ascii="Times New Roman" w:hAnsi="Times New Roman" w:cs="Times New Roman"/>
          <w:sz w:val="24"/>
          <w:szCs w:val="24"/>
          <w:lang w:val="en-US"/>
        </w:rPr>
      </w:pPr>
      <w:r w:rsidRPr="006A01B5">
        <w:rPr>
          <w:rFonts w:ascii="Times New Roman" w:hAnsi="Times New Roman" w:cs="Times New Roman"/>
          <w:sz w:val="24"/>
          <w:szCs w:val="24"/>
          <w:lang w:val="en-US"/>
        </w:rPr>
        <w:t xml:space="preserve">• </w:t>
      </w:r>
      <w:r w:rsidR="004F3B21" w:rsidRPr="006A01B5">
        <w:rPr>
          <w:rFonts w:ascii="Times New Roman" w:hAnsi="Times New Roman" w:cs="Times New Roman"/>
          <w:sz w:val="24"/>
          <w:szCs w:val="24"/>
          <w:lang w:val="en-US"/>
        </w:rPr>
        <w:t>Logic</w:t>
      </w:r>
    </w:p>
    <w:p w:rsidR="006A01B5" w:rsidRDefault="006A01B5" w:rsidP="006A01B5">
      <w:pPr>
        <w:pStyle w:val="a3"/>
        <w:spacing w:after="0" w:line="240" w:lineRule="auto"/>
        <w:rPr>
          <w:rFonts w:ascii="Times New Roman" w:hAnsi="Times New Roman" w:cs="Times New Roman"/>
          <w:sz w:val="24"/>
          <w:szCs w:val="24"/>
          <w:lang w:val="en-US"/>
        </w:rPr>
      </w:pPr>
      <w:r w:rsidRPr="006A01B5">
        <w:rPr>
          <w:rFonts w:ascii="Times New Roman" w:hAnsi="Times New Roman" w:cs="Times New Roman"/>
          <w:sz w:val="24"/>
          <w:szCs w:val="24"/>
          <w:lang w:val="en-US"/>
        </w:rPr>
        <w:t>• Cultural Studies</w:t>
      </w:r>
    </w:p>
    <w:p w:rsidR="0011029F" w:rsidRDefault="0011029F" w:rsidP="006A01B5">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Contents </w:t>
      </w:r>
      <w:r>
        <w:rPr>
          <w:rFonts w:ascii="Times New Roman" w:eastAsia="Times New Roman" w:hAnsi="Times New Roman" w:cs="Times New Roman"/>
          <w:b/>
          <w:sz w:val="24"/>
          <w:szCs w:val="24"/>
          <w:lang w:val="uk-UA"/>
        </w:rPr>
        <w:t>of module</w:t>
      </w:r>
      <w:r>
        <w:rPr>
          <w:rFonts w:ascii="Times New Roman" w:eastAsia="Times New Roman" w:hAnsi="Times New Roman" w:cs="Times New Roman"/>
          <w:b/>
          <w:sz w:val="24"/>
          <w:szCs w:val="24"/>
          <w:lang w:val="en-US"/>
        </w:rPr>
        <w:t>:</w:t>
      </w:r>
    </w:p>
    <w:p w:rsidR="006A01B5" w:rsidRDefault="006A01B5" w:rsidP="006A01B5">
      <w:pPr>
        <w:pStyle w:val="a3"/>
        <w:spacing w:after="0" w:line="240" w:lineRule="auto"/>
        <w:rPr>
          <w:rFonts w:ascii="Times New Roman" w:hAnsi="Times New Roman" w:cs="Times New Roman"/>
          <w:sz w:val="24"/>
          <w:szCs w:val="24"/>
          <w:lang w:val="en-US"/>
        </w:rPr>
      </w:pPr>
      <w:r w:rsidRPr="006A01B5">
        <w:rPr>
          <w:rFonts w:ascii="Times New Roman" w:hAnsi="Times New Roman" w:cs="Times New Roman"/>
          <w:sz w:val="24"/>
          <w:szCs w:val="24"/>
          <w:lang w:val="en-US"/>
        </w:rPr>
        <w:t>Philosophy as a method of spiritual self-determination  in the world. The philosophy of the Ancient World, Middle Ages and Renaissance. The philosophy of modern times. German classical philosophy. Modern nonclassical philosophy. Being and consciousness as problems of philosophy. Cognition: its structure and dynamics. Man and his life as an object of philosophical reflection. Problems of social philosophy. General features and history of Ukrainian philosophy</w:t>
      </w:r>
    </w:p>
    <w:p w:rsidR="0011029F" w:rsidRPr="006A01B5" w:rsidRDefault="0011029F" w:rsidP="006A01B5">
      <w:pPr>
        <w:pStyle w:val="a3"/>
        <w:numPr>
          <w:ilvl w:val="0"/>
          <w:numId w:val="1"/>
        </w:numPr>
        <w:spacing w:after="0" w:line="240" w:lineRule="auto"/>
        <w:rPr>
          <w:rFonts w:ascii="Times New Roman" w:hAnsi="Times New Roman" w:cs="Times New Roman"/>
          <w:b/>
          <w:sz w:val="24"/>
          <w:szCs w:val="24"/>
          <w:lang w:val="en-US"/>
        </w:rPr>
      </w:pPr>
      <w:r w:rsidRPr="004B0B60">
        <w:rPr>
          <w:rFonts w:ascii="Times New Roman" w:eastAsia="Times New Roman" w:hAnsi="Times New Roman" w:cs="Times New Roman"/>
          <w:b/>
          <w:sz w:val="24"/>
          <w:szCs w:val="24"/>
          <w:lang w:val="en-US"/>
        </w:rPr>
        <w:t xml:space="preserve">Recommended </w:t>
      </w:r>
      <w:r w:rsidR="00501B5E">
        <w:rPr>
          <w:rFonts w:ascii="Times New Roman" w:eastAsia="Times New Roman" w:hAnsi="Times New Roman" w:cs="Times New Roman"/>
          <w:b/>
          <w:sz w:val="24"/>
          <w:szCs w:val="24"/>
          <w:lang w:val="en-US"/>
        </w:rPr>
        <w:t>Literature:</w:t>
      </w:r>
    </w:p>
    <w:p w:rsidR="006A01B5" w:rsidRDefault="006A01B5" w:rsidP="006A01B5">
      <w:pPr>
        <w:pStyle w:val="a3"/>
        <w:numPr>
          <w:ilvl w:val="0"/>
          <w:numId w:val="2"/>
        </w:numPr>
        <w:spacing w:after="0" w:line="240" w:lineRule="auto"/>
        <w:ind w:left="709" w:hanging="425"/>
        <w:jc w:val="both"/>
        <w:rPr>
          <w:rFonts w:ascii="Arial" w:hAnsi="Arial" w:cs="Arial"/>
          <w:sz w:val="24"/>
          <w:szCs w:val="24"/>
          <w:lang w:val="uk-UA"/>
        </w:rPr>
      </w:pPr>
      <w:r>
        <w:rPr>
          <w:rFonts w:ascii="Arial" w:hAnsi="Arial" w:cs="Arial"/>
          <w:sz w:val="24"/>
          <w:szCs w:val="24"/>
          <w:lang w:val="uk-UA"/>
        </w:rPr>
        <w:t>Петрушенко В.Л. Філософія. Курс лекцій. Навчальний посібник  для студентів вищих закладів освіти  III-IV рівнів акредитації . 2-ге видання.-Львів: «Новий Світ – 2000», «Магнолія плюс», 2003. – 544 с.</w:t>
      </w:r>
    </w:p>
    <w:p w:rsidR="006A01B5" w:rsidRDefault="006A01B5" w:rsidP="006A01B5">
      <w:pPr>
        <w:numPr>
          <w:ilvl w:val="0"/>
          <w:numId w:val="2"/>
        </w:numPr>
        <w:spacing w:after="0" w:line="240" w:lineRule="auto"/>
        <w:ind w:left="709" w:hanging="425"/>
        <w:contextualSpacing/>
        <w:jc w:val="both"/>
        <w:rPr>
          <w:rFonts w:ascii="Arial" w:hAnsi="Arial" w:cs="Arial"/>
          <w:lang w:val="uk-UA"/>
        </w:rPr>
      </w:pPr>
      <w:r>
        <w:rPr>
          <w:rFonts w:ascii="Arial" w:hAnsi="Arial" w:cs="Arial"/>
          <w:lang w:val="uk-UA"/>
        </w:rPr>
        <w:t xml:space="preserve">Причепій Є.М., Черній А.М., Гвоздецький В.Д., Чекаль Л.А. Філософія: посібник для студентів вищих навчальних закладів. – К.: Видавничий центр «Академія», 2001. – 576 с. </w:t>
      </w:r>
    </w:p>
    <w:p w:rsidR="006A01B5" w:rsidRDefault="006A01B5" w:rsidP="006A01B5">
      <w:pPr>
        <w:numPr>
          <w:ilvl w:val="0"/>
          <w:numId w:val="2"/>
        </w:numPr>
        <w:spacing w:after="0" w:line="240" w:lineRule="auto"/>
        <w:ind w:left="709" w:hanging="425"/>
        <w:jc w:val="both"/>
        <w:rPr>
          <w:rFonts w:ascii="Arial" w:hAnsi="Arial" w:cs="Arial"/>
          <w:lang w:val="uk-UA"/>
        </w:rPr>
      </w:pPr>
      <w:r>
        <w:rPr>
          <w:rFonts w:ascii="Arial" w:hAnsi="Arial" w:cs="Arial"/>
          <w:lang w:val="uk-UA"/>
        </w:rPr>
        <w:t>Кремінь В.Г., Ільїн В.В.. Філософія. Мислителі, ідеї, концепції: Підручник. - К.: Академвидав, 2005. – 432 с.</w:t>
      </w:r>
    </w:p>
    <w:p w:rsidR="006A01B5" w:rsidRDefault="006A01B5" w:rsidP="006A01B5">
      <w:pPr>
        <w:numPr>
          <w:ilvl w:val="0"/>
          <w:numId w:val="2"/>
        </w:numPr>
        <w:spacing w:after="0" w:line="240" w:lineRule="auto"/>
        <w:ind w:left="709" w:hanging="425"/>
        <w:jc w:val="both"/>
        <w:rPr>
          <w:rFonts w:ascii="Arial" w:hAnsi="Arial" w:cs="Arial"/>
          <w:lang w:val="uk-UA"/>
        </w:rPr>
      </w:pPr>
      <w:r>
        <w:rPr>
          <w:rFonts w:ascii="Arial" w:hAnsi="Arial" w:cs="Arial"/>
          <w:lang w:val="uk-UA"/>
        </w:rPr>
        <w:t>Філософія: Підручник / Бичко І.В., Бойченко І.В., Табачковський В.Г. та ін. – К.: Либідь, 2001. – 408 с.</w:t>
      </w:r>
    </w:p>
    <w:p w:rsidR="006A01B5" w:rsidRDefault="006A01B5" w:rsidP="006A01B5">
      <w:pPr>
        <w:numPr>
          <w:ilvl w:val="0"/>
          <w:numId w:val="2"/>
        </w:numPr>
        <w:spacing w:after="0" w:line="240" w:lineRule="auto"/>
        <w:ind w:left="709" w:hanging="425"/>
        <w:jc w:val="both"/>
        <w:rPr>
          <w:rFonts w:ascii="Arial" w:hAnsi="Arial" w:cs="Arial"/>
          <w:lang w:val="uk-UA"/>
        </w:rPr>
      </w:pPr>
      <w:r>
        <w:rPr>
          <w:rFonts w:ascii="Arial" w:hAnsi="Arial" w:cs="Arial"/>
          <w:lang w:val="uk-UA"/>
        </w:rPr>
        <w:t>Нестеренко В.Г. Вступ до філософії: онтологія людини: Навч. посібник для студентів вищих учбових закладів. – К.: Абрис, 1995. – 336 с.</w:t>
      </w:r>
    </w:p>
    <w:p w:rsidR="006A01B5" w:rsidRPr="006A01B5" w:rsidRDefault="006A01B5" w:rsidP="006A01B5">
      <w:pPr>
        <w:pStyle w:val="a3"/>
        <w:spacing w:after="0" w:line="240" w:lineRule="auto"/>
        <w:rPr>
          <w:rFonts w:ascii="Times New Roman" w:hAnsi="Times New Roman" w:cs="Times New Roman"/>
          <w:b/>
          <w:sz w:val="24"/>
          <w:szCs w:val="24"/>
          <w:lang w:val="uk-UA"/>
        </w:rPr>
      </w:pPr>
    </w:p>
    <w:p w:rsidR="0011029F" w:rsidRPr="001E4D3B" w:rsidRDefault="0011029F" w:rsidP="0011029F">
      <w:pPr>
        <w:numPr>
          <w:ilvl w:val="0"/>
          <w:numId w:val="1"/>
        </w:numPr>
        <w:spacing w:after="0" w:line="240" w:lineRule="auto"/>
        <w:rPr>
          <w:rFonts w:ascii="Times New Roman" w:eastAsia="Times New Roman" w:hAnsi="Times New Roman" w:cs="Times New Roman"/>
          <w:b/>
          <w:sz w:val="24"/>
          <w:szCs w:val="24"/>
          <w:lang w:val="en-US"/>
        </w:rPr>
      </w:pPr>
      <w:r w:rsidRPr="004F3B21">
        <w:rPr>
          <w:rFonts w:ascii="Times New Roman" w:hAnsi="Times New Roman" w:cs="Times New Roman"/>
          <w:sz w:val="24"/>
          <w:szCs w:val="24"/>
        </w:rPr>
        <w:t xml:space="preserve"> </w:t>
      </w:r>
      <w:r w:rsidRPr="001E4D3B">
        <w:rPr>
          <w:rFonts w:ascii="Times New Roman" w:eastAsia="Times New Roman" w:hAnsi="Times New Roman" w:cs="Times New Roman"/>
          <w:b/>
          <w:sz w:val="24"/>
          <w:szCs w:val="24"/>
          <w:lang w:val="en-US"/>
        </w:rPr>
        <w:t>Forms and methods of training:</w:t>
      </w:r>
      <w:r w:rsidRPr="001E4D3B">
        <w:rPr>
          <w:rFonts w:ascii="Times New Roman" w:hAnsi="Times New Roman" w:cs="Times New Roman"/>
          <w:sz w:val="24"/>
          <w:szCs w:val="24"/>
          <w:lang w:val="en-US"/>
        </w:rPr>
        <w:t xml:space="preserve"> lectures, seminars, </w:t>
      </w:r>
      <w:r w:rsidR="006A01B5" w:rsidRPr="006A01B5">
        <w:rPr>
          <w:rFonts w:ascii="Times New Roman" w:hAnsi="Times New Roman" w:cs="Times New Roman"/>
          <w:sz w:val="24"/>
          <w:szCs w:val="24"/>
          <w:lang w:val="en-US"/>
        </w:rPr>
        <w:t xml:space="preserve">individual and research </w:t>
      </w:r>
      <w:r w:rsidRPr="001E4D3B">
        <w:rPr>
          <w:rFonts w:ascii="Times New Roman" w:hAnsi="Times New Roman" w:cs="Times New Roman"/>
          <w:sz w:val="24"/>
          <w:szCs w:val="24"/>
          <w:lang w:val="en-US"/>
        </w:rPr>
        <w:t>work</w:t>
      </w:r>
      <w:r w:rsidR="006A01B5">
        <w:rPr>
          <w:rFonts w:ascii="Times New Roman" w:hAnsi="Times New Roman" w:cs="Times New Roman"/>
          <w:sz w:val="24"/>
          <w:szCs w:val="24"/>
          <w:lang w:val="en-US"/>
        </w:rPr>
        <w:t xml:space="preserve">, </w:t>
      </w:r>
      <w:r w:rsidR="006A01B5" w:rsidRPr="006A01B5">
        <w:rPr>
          <w:rFonts w:ascii="Times New Roman" w:hAnsi="Times New Roman" w:cs="Times New Roman"/>
          <w:sz w:val="24"/>
          <w:szCs w:val="24"/>
          <w:lang w:val="en-US"/>
        </w:rPr>
        <w:t>independent work</w:t>
      </w:r>
    </w:p>
    <w:p w:rsidR="0011029F" w:rsidRDefault="0011029F" w:rsidP="0011029F">
      <w:pPr>
        <w:numPr>
          <w:ilvl w:val="0"/>
          <w:numId w:val="1"/>
        </w:numPr>
        <w:spacing w:after="0" w:line="240" w:lineRule="auto"/>
        <w:rPr>
          <w:rFonts w:ascii="Times New Roman" w:hAnsi="Times New Roman" w:cs="Times New Roman"/>
          <w:b/>
          <w:sz w:val="24"/>
          <w:szCs w:val="24"/>
          <w:lang w:val="en-US"/>
        </w:rPr>
      </w:pPr>
      <w:r w:rsidRPr="001E4D3B">
        <w:rPr>
          <w:rFonts w:ascii="Times New Roman" w:eastAsia="Times New Roman" w:hAnsi="Times New Roman" w:cs="Times New Roman"/>
          <w:b/>
          <w:sz w:val="24"/>
          <w:szCs w:val="24"/>
          <w:lang w:val="en-US"/>
        </w:rPr>
        <w:t>Assessment methods and criteria:</w:t>
      </w:r>
      <w:r w:rsidRPr="001E4D3B">
        <w:rPr>
          <w:rFonts w:ascii="Times New Roman" w:hAnsi="Times New Roman" w:cs="Times New Roman"/>
          <w:b/>
          <w:sz w:val="24"/>
          <w:szCs w:val="24"/>
          <w:lang w:val="en-US"/>
        </w:rPr>
        <w:t xml:space="preserve"> </w:t>
      </w:r>
    </w:p>
    <w:p w:rsidR="006A01B5" w:rsidRDefault="0011029F" w:rsidP="0011029F">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Current control (70%): </w:t>
      </w:r>
      <w:r w:rsidR="006A01B5" w:rsidRPr="006A01B5">
        <w:rPr>
          <w:rFonts w:ascii="Times New Roman" w:hAnsi="Times New Roman" w:cs="Times New Roman"/>
          <w:sz w:val="24"/>
          <w:szCs w:val="24"/>
          <w:lang w:val="en-US"/>
        </w:rPr>
        <w:t>oral questioning</w:t>
      </w:r>
      <w:r w:rsidR="006A01B5">
        <w:rPr>
          <w:lang w:val="en-US"/>
        </w:rPr>
        <w:t xml:space="preserve">, </w:t>
      </w:r>
      <w:r w:rsidR="006A01B5" w:rsidRPr="006A01B5">
        <w:rPr>
          <w:rFonts w:ascii="Times New Roman" w:hAnsi="Times New Roman" w:cs="Times New Roman"/>
          <w:sz w:val="24"/>
          <w:szCs w:val="24"/>
          <w:lang w:val="en-US"/>
        </w:rPr>
        <w:t>home individual work;</w:t>
      </w:r>
    </w:p>
    <w:p w:rsidR="0011029F" w:rsidRDefault="0011029F" w:rsidP="0011029F">
      <w:pPr>
        <w:spacing w:after="0" w:line="240" w:lineRule="auto"/>
        <w:ind w:left="720"/>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Final control (30% exam): </w:t>
      </w:r>
      <w:r w:rsidR="006A01B5" w:rsidRPr="006A01B5">
        <w:rPr>
          <w:rFonts w:ascii="Times New Roman" w:hAnsi="Times New Roman" w:cs="Times New Roman"/>
          <w:sz w:val="24"/>
          <w:szCs w:val="24"/>
          <w:lang w:val="en-US"/>
        </w:rPr>
        <w:t xml:space="preserve">testing, </w:t>
      </w:r>
      <w:r>
        <w:rPr>
          <w:rFonts w:ascii="Times New Roman" w:hAnsi="Times New Roman" w:cs="Times New Roman"/>
          <w:sz w:val="24"/>
          <w:szCs w:val="24"/>
          <w:lang w:val="en-US"/>
        </w:rPr>
        <w:t>final test</w:t>
      </w:r>
    </w:p>
    <w:p w:rsidR="0011029F" w:rsidRDefault="0011029F" w:rsidP="0011029F">
      <w:pPr>
        <w:numPr>
          <w:ilvl w:val="0"/>
          <w:numId w:val="1"/>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0D038B" w:rsidRDefault="000D038B"/>
    <w:sectPr w:rsidR="000D038B" w:rsidSect="00BE63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E61FF"/>
    <w:multiLevelType w:val="hybridMultilevel"/>
    <w:tmpl w:val="5DE44E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1A5E13"/>
    <w:multiLevelType w:val="hybridMultilevel"/>
    <w:tmpl w:val="55C6FCC4"/>
    <w:lvl w:ilvl="0" w:tplc="933E566C">
      <w:start w:val="1"/>
      <w:numFmt w:val="decimal"/>
      <w:lvlText w:val="%1."/>
      <w:lvlJc w:val="left"/>
      <w:pPr>
        <w:tabs>
          <w:tab w:val="num" w:pos="480"/>
        </w:tabs>
        <w:ind w:left="480" w:hanging="360"/>
      </w:pPr>
      <w:rPr>
        <w:b/>
      </w:rPr>
    </w:lvl>
    <w:lvl w:ilvl="1" w:tplc="04190001">
      <w:start w:val="1"/>
      <w:numFmt w:val="bullet"/>
      <w:lvlText w:val=""/>
      <w:lvlJc w:val="left"/>
      <w:pPr>
        <w:tabs>
          <w:tab w:val="num" w:pos="1200"/>
        </w:tabs>
        <w:ind w:left="12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1029F"/>
    <w:rsid w:val="000C44A8"/>
    <w:rsid w:val="000D038B"/>
    <w:rsid w:val="0011029F"/>
    <w:rsid w:val="004F3B21"/>
    <w:rsid w:val="00501B5E"/>
    <w:rsid w:val="006A01B5"/>
    <w:rsid w:val="008A4B07"/>
    <w:rsid w:val="00A11C4B"/>
    <w:rsid w:val="00B37A05"/>
    <w:rsid w:val="00B413E1"/>
    <w:rsid w:val="00BE6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3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029F"/>
    <w:pPr>
      <w:ind w:left="720"/>
      <w:contextualSpacing/>
    </w:pPr>
  </w:style>
</w:styles>
</file>

<file path=word/webSettings.xml><?xml version="1.0" encoding="utf-8"?>
<w:webSettings xmlns:r="http://schemas.openxmlformats.org/officeDocument/2006/relationships" xmlns:w="http://schemas.openxmlformats.org/wordprocessingml/2006/main">
  <w:divs>
    <w:div w:id="21308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398</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2015-10-31T18:50:00Z</dcterms:created>
  <dcterms:modified xsi:type="dcterms:W3CDTF">2015-11-16T18:53:00Z</dcterms:modified>
</cp:coreProperties>
</file>