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4B" w:rsidRPr="001C234B" w:rsidRDefault="00926141" w:rsidP="001C234B">
      <w:pPr>
        <w:tabs>
          <w:tab w:val="left" w:pos="7513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ТЕМАТИКА </w:t>
      </w:r>
    </w:p>
    <w:p w:rsidR="001C234B" w:rsidRPr="001C234B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курсових робіт зі спеціалізації </w:t>
      </w:r>
    </w:p>
    <w:p w:rsidR="001C234B" w:rsidRPr="001C234B" w:rsidRDefault="00926141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34B">
        <w:rPr>
          <w:rFonts w:ascii="Times New Roman" w:hAnsi="Times New Roman" w:cs="Times New Roman"/>
          <w:b/>
          <w:sz w:val="32"/>
          <w:szCs w:val="28"/>
        </w:rPr>
        <w:t xml:space="preserve">«ПОЛЬСЬКА МОВА» 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>на 201</w:t>
      </w:r>
      <w:r w:rsidR="00D2452F">
        <w:rPr>
          <w:rFonts w:ascii="Times New Roman" w:hAnsi="Times New Roman" w:cs="Times New Roman"/>
          <w:b/>
          <w:sz w:val="32"/>
          <w:szCs w:val="28"/>
        </w:rPr>
        <w:t>9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 xml:space="preserve"> – 20</w:t>
      </w:r>
      <w:r w:rsidR="00D2452F">
        <w:rPr>
          <w:rFonts w:ascii="Times New Roman" w:hAnsi="Times New Roman" w:cs="Times New Roman"/>
          <w:b/>
          <w:sz w:val="32"/>
          <w:szCs w:val="28"/>
        </w:rPr>
        <w:t>20</w:t>
      </w:r>
      <w:r w:rsidR="001C234B" w:rsidRPr="001C234B">
        <w:rPr>
          <w:rFonts w:ascii="Times New Roman" w:hAnsi="Times New Roman" w:cs="Times New Roman"/>
          <w:b/>
          <w:sz w:val="32"/>
          <w:szCs w:val="28"/>
        </w:rPr>
        <w:t xml:space="preserve"> н.р.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1C234B" w:rsidRDefault="00926141" w:rsidP="00A40A74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4" w:type="dxa"/>
          </w:tcPr>
          <w:p w:rsidR="00926141" w:rsidRPr="001C234B" w:rsidRDefault="00926141" w:rsidP="00A40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4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polskiego systemu fonetycznego w zestawieniu z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j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ęzykiem ukraińskim.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wyrażenia kategorii rodzaju w języku polskim.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Analiza porównawcza systemów czasownikowej słozmiany w języku polskim i ukraińskim.</w:t>
            </w:r>
            <w:bookmarkStart w:id="0" w:name="_GoBack"/>
            <w:bookmarkEnd w:id="0"/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Zdania jednomyślne w języku polskim i ukraińskim.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Obraz  językowy wilka (niedźwiedzia, lisicy) w polskim obrazie świata.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Semantyczna motywacja nazw figur szachowych w języku polskim w zestawieniu z  ukraińskim.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10064" w:type="dxa"/>
          </w:tcPr>
          <w:p w:rsidR="00926141" w:rsidRPr="00926141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Klasyfikacje imienne w języku polskim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Aspekty ukraińskojęzyczne w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Trylogii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G. Sienkiewicza.</w:t>
            </w:r>
          </w:p>
        </w:tc>
      </w:tr>
      <w:tr w:rsidR="00926141" w:rsidRPr="00904C28" w:rsidTr="00926141">
        <w:trPr>
          <w:trHeight w:val="287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językowe nazw współczesnych towarów polskich.</w:t>
            </w:r>
          </w:p>
        </w:tc>
      </w:tr>
      <w:tr w:rsidR="00926141" w:rsidRPr="00904C28" w:rsidTr="00926141">
        <w:trPr>
          <w:trHeight w:val="716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Mikrotekst we współczesnej polskiej publicystyce (przepisy, porady, horoskopy, anonsy).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Bogactwo synonimiczne języka polskiego (na materiale rzeczowników, czasowników...)</w:t>
            </w:r>
          </w:p>
        </w:tc>
      </w:tr>
      <w:tr w:rsidR="00926141" w:rsidRPr="00904C28" w:rsidTr="00926141">
        <w:trPr>
          <w:trHeight w:val="365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Właściwości językowo-stylistyczne opowiadań </w:t>
            </w:r>
            <w:r w:rsidRPr="009E3F8F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val="pl-PL"/>
              </w:rPr>
              <w:t>M. Dąbrowsk</w:t>
            </w:r>
            <w:proofErr w:type="spellStart"/>
            <w:r w:rsidRPr="009E3F8F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>iej</w:t>
            </w:r>
            <w:proofErr w:type="spellEnd"/>
            <w:r w:rsidRPr="009E3F8F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Toponomastyka Warszawy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: analiza leksyko-semantyczna.</w:t>
            </w:r>
          </w:p>
        </w:tc>
      </w:tr>
      <w:tr w:rsidR="00926141" w:rsidRPr="00904C28" w:rsidTr="00926141">
        <w:trPr>
          <w:trHeight w:val="750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Leksyko-semantyczna grupa nazw odzieży w języku polskim (analiza historyczno-kulturalna i etymologiczna).</w:t>
            </w:r>
          </w:p>
        </w:tc>
      </w:tr>
      <w:tr w:rsidR="00926141" w:rsidRPr="00904C28" w:rsidTr="00926141">
        <w:trPr>
          <w:trHeight w:val="535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10064" w:type="dxa"/>
          </w:tcPr>
          <w:p w:rsidR="00926141" w:rsidRPr="00926141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Jednostki frazeologiczne z czasownikami mówienia w języku polskim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10064" w:type="dxa"/>
          </w:tcPr>
          <w:p w:rsidR="00926141" w:rsidRPr="00926141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Elementy dialektalne w powieści St. Rejmonta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hlopi</w:t>
            </w: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Jednostki frazeologiczne z </w:t>
            </w:r>
            <w:proofErr w:type="spellStart"/>
            <w:r w:rsidRPr="009E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nazwą</w:t>
            </w:r>
            <w:proofErr w:type="spellEnd"/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ptaków w języku polskim.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Sytuacja komunikatywna w artystycznym świecie lirycznych poezji 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 Mickiewicza.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językowo-stylistyczne współczesnej polskiej piosenki.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składni poezji Jana Twardowskiego.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21.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Wyrażenie kategorii w osobowych formach czasowników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234B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(w zestawieniu z językiem ukraińskim).</w:t>
            </w:r>
          </w:p>
        </w:tc>
      </w:tr>
      <w:tr w:rsidR="00926141" w:rsidRPr="00904C28" w:rsidTr="00926141">
        <w:trPr>
          <w:trHeight w:val="765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22.</w:t>
            </w:r>
          </w:p>
        </w:tc>
        <w:tc>
          <w:tcPr>
            <w:tcW w:w="10064" w:type="dxa"/>
          </w:tcPr>
          <w:p w:rsidR="00926141" w:rsidRPr="009E3F8F" w:rsidRDefault="00926141" w:rsidP="009261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Środki językowe wyrażenia punktu widzenia opowiadacza w poemie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. Mickiewicza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Pan 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adeusz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926141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</w:pPr>
            <w:r w:rsidRPr="00926141">
              <w:rPr>
                <w:rFonts w:ascii="Times New Roman" w:hAnsi="Times New Roman" w:cs="Times New Roman"/>
                <w:b/>
                <w:sz w:val="26"/>
                <w:szCs w:val="26"/>
                <w:lang w:val="pl-PL"/>
              </w:rPr>
              <w:t>23.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Właściwości strukturalne aforyzmów S.Lemma.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Reszty dwoistości w języku polskim i ukraińskim.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Elementy biblijne w składzie jednostek frazeologicznych.</w:t>
            </w:r>
          </w:p>
        </w:tc>
      </w:tr>
      <w:tr w:rsidR="00926141" w:rsidRPr="00904C28" w:rsidTr="00926141">
        <w:trPr>
          <w:trHeight w:val="192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Nazwy kwiatów w języku polskim w zestawieniu z ukraińskim.</w:t>
            </w:r>
          </w:p>
        </w:tc>
      </w:tr>
      <w:tr w:rsidR="00926141" w:rsidRPr="00904C28" w:rsidTr="00926141">
        <w:trPr>
          <w:trHeight w:val="409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Pole semantyczne -dobroci- w języku polskim.</w:t>
            </w:r>
          </w:p>
        </w:tc>
      </w:tr>
      <w:tr w:rsidR="00926141" w:rsidRPr="00904C28" w:rsidTr="00926141">
        <w:trPr>
          <w:trHeight w:val="501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Semantyczna struktura gniazda z korzeniem wod= (wodzić).</w:t>
            </w:r>
          </w:p>
        </w:tc>
      </w:tr>
      <w:tr w:rsidR="00926141" w:rsidRPr="00904C28" w:rsidTr="00926141">
        <w:trPr>
          <w:trHeight w:val="843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29.</w:t>
            </w:r>
          </w:p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4" w:type="dxa"/>
          </w:tcPr>
          <w:p w:rsidR="00926141" w:rsidRPr="009E3F8F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Przenośne użytki czasowników ze znaczeniem ruchu w języku polskim w zestawieniu z językiem ukraińskim.</w:t>
            </w:r>
          </w:p>
        </w:tc>
      </w:tr>
      <w:tr w:rsidR="00926141" w:rsidRPr="00904C28" w:rsidTr="00926141">
        <w:trPr>
          <w:trHeight w:val="701"/>
        </w:trPr>
        <w:tc>
          <w:tcPr>
            <w:tcW w:w="568" w:type="dxa"/>
          </w:tcPr>
          <w:p w:rsidR="00926141" w:rsidRPr="002F0532" w:rsidRDefault="00926141" w:rsidP="001C234B">
            <w:pPr>
              <w:spacing w:line="276" w:lineRule="auto"/>
              <w:ind w:left="-42" w:right="-108" w:hanging="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532">
              <w:rPr>
                <w:rFonts w:ascii="Times New Roman" w:hAnsi="Times New Roman" w:cs="Times New Roman"/>
                <w:b/>
                <w:sz w:val="26"/>
                <w:szCs w:val="26"/>
              </w:rPr>
              <w:t>30.</w:t>
            </w:r>
          </w:p>
        </w:tc>
        <w:tc>
          <w:tcPr>
            <w:tcW w:w="10064" w:type="dxa"/>
          </w:tcPr>
          <w:p w:rsidR="00926141" w:rsidRPr="00926141" w:rsidRDefault="00926141" w:rsidP="001C23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3F8F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Nazwy dań w języku polskim i ukraińskim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Pr="00904C28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26141" w:rsidRDefault="00926141" w:rsidP="001C234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26141">
        <w:rPr>
          <w:rFonts w:ascii="Times New Roman" w:hAnsi="Times New Roman" w:cs="Times New Roman"/>
          <w:b/>
          <w:sz w:val="28"/>
          <w:szCs w:val="28"/>
        </w:rPr>
        <w:t xml:space="preserve">Завідувач кафедри </w:t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</w:r>
      <w:r w:rsidRPr="00926141">
        <w:rPr>
          <w:rFonts w:ascii="Times New Roman" w:hAnsi="Times New Roman" w:cs="Times New Roman"/>
          <w:b/>
          <w:sz w:val="28"/>
          <w:szCs w:val="28"/>
        </w:rPr>
        <w:tab/>
        <w:t>доц. Л. Ю. Ріднева</w:t>
      </w: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234B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Pr="00904C28" w:rsidRDefault="00926141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141" w:rsidRDefault="00926141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926141" w:rsidRDefault="00926141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  <w:r w:rsidRPr="00904C28">
        <w:rPr>
          <w:rFonts w:ascii="Times New Roman" w:hAnsi="Times New Roman" w:cs="Times New Roman"/>
          <w:b/>
          <w:sz w:val="96"/>
        </w:rPr>
        <w:t>Тематика курсових робіт зі спеціалізаці</w:t>
      </w:r>
      <w:r>
        <w:rPr>
          <w:rFonts w:ascii="Times New Roman" w:hAnsi="Times New Roman" w:cs="Times New Roman"/>
          <w:b/>
          <w:sz w:val="96"/>
        </w:rPr>
        <w:t>ї</w:t>
      </w:r>
      <w:r w:rsidRPr="00904C28">
        <w:rPr>
          <w:rFonts w:ascii="Times New Roman" w:hAnsi="Times New Roman" w:cs="Times New Roman"/>
          <w:b/>
          <w:sz w:val="96"/>
        </w:rPr>
        <w:t xml:space="preserve"> </w:t>
      </w:r>
      <w:r>
        <w:rPr>
          <w:rFonts w:ascii="Times New Roman" w:hAnsi="Times New Roman" w:cs="Times New Roman"/>
          <w:b/>
          <w:sz w:val="96"/>
        </w:rPr>
        <w:t>ї</w:t>
      </w:r>
      <w:r w:rsidRPr="00904C28">
        <w:rPr>
          <w:rFonts w:ascii="Times New Roman" w:hAnsi="Times New Roman" w:cs="Times New Roman"/>
          <w:b/>
          <w:sz w:val="96"/>
        </w:rPr>
        <w:t xml:space="preserve"> «Польська мова»</w:t>
      </w: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b/>
          <w:sz w:val="96"/>
        </w:rPr>
      </w:pPr>
      <w:r w:rsidRPr="00904C28">
        <w:rPr>
          <w:rFonts w:ascii="Times New Roman" w:hAnsi="Times New Roman" w:cs="Times New Roman"/>
          <w:b/>
          <w:sz w:val="96"/>
        </w:rPr>
        <w:t>на 201</w:t>
      </w:r>
      <w:r>
        <w:rPr>
          <w:rFonts w:ascii="Times New Roman" w:hAnsi="Times New Roman" w:cs="Times New Roman"/>
          <w:b/>
          <w:sz w:val="96"/>
        </w:rPr>
        <w:t>8</w:t>
      </w:r>
      <w:r w:rsidRPr="00904C28">
        <w:rPr>
          <w:rFonts w:ascii="Times New Roman" w:hAnsi="Times New Roman" w:cs="Times New Roman"/>
          <w:b/>
          <w:sz w:val="96"/>
        </w:rPr>
        <w:t>–201</w:t>
      </w:r>
      <w:r>
        <w:rPr>
          <w:rFonts w:ascii="Times New Roman" w:hAnsi="Times New Roman" w:cs="Times New Roman"/>
          <w:b/>
          <w:sz w:val="96"/>
          <w:lang w:val="ru-RU"/>
        </w:rPr>
        <w:t>9</w:t>
      </w:r>
      <w:r w:rsidRPr="00904C28">
        <w:rPr>
          <w:rFonts w:ascii="Times New Roman" w:hAnsi="Times New Roman" w:cs="Times New Roman"/>
          <w:b/>
          <w:sz w:val="96"/>
        </w:rPr>
        <w:t xml:space="preserve"> н.р.</w:t>
      </w: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 xml:space="preserve">Затверджено рішенням кафедри </w:t>
      </w: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 xml:space="preserve">слов’янських мов та зарубіжної літератури </w:t>
      </w:r>
    </w:p>
    <w:p w:rsidR="001C234B" w:rsidRPr="00904C28" w:rsidRDefault="001C234B" w:rsidP="001C234B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04C28">
        <w:rPr>
          <w:rFonts w:ascii="Times New Roman" w:hAnsi="Times New Roman" w:cs="Times New Roman"/>
          <w:sz w:val="32"/>
          <w:szCs w:val="28"/>
        </w:rPr>
        <w:t>(протокол №1 від 2</w:t>
      </w:r>
      <w:r w:rsidRPr="00904C28">
        <w:rPr>
          <w:rFonts w:ascii="Times New Roman" w:hAnsi="Times New Roman" w:cs="Times New Roman"/>
          <w:sz w:val="32"/>
          <w:szCs w:val="28"/>
          <w:lang w:val="ru-RU"/>
        </w:rPr>
        <w:t>8</w:t>
      </w:r>
      <w:r w:rsidRPr="00904C28">
        <w:rPr>
          <w:rFonts w:ascii="Times New Roman" w:hAnsi="Times New Roman" w:cs="Times New Roman"/>
          <w:sz w:val="32"/>
          <w:szCs w:val="28"/>
        </w:rPr>
        <w:t xml:space="preserve"> серпня 201</w:t>
      </w:r>
      <w:r>
        <w:rPr>
          <w:rFonts w:ascii="Times New Roman" w:hAnsi="Times New Roman" w:cs="Times New Roman"/>
          <w:sz w:val="32"/>
          <w:szCs w:val="28"/>
          <w:lang w:val="ru-RU"/>
        </w:rPr>
        <w:t>8</w:t>
      </w:r>
      <w:r w:rsidRPr="00904C28">
        <w:rPr>
          <w:rFonts w:ascii="Times New Roman" w:hAnsi="Times New Roman" w:cs="Times New Roman"/>
          <w:sz w:val="32"/>
          <w:szCs w:val="28"/>
        </w:rPr>
        <w:t xml:space="preserve"> р.)</w:t>
      </w:r>
    </w:p>
    <w:p w:rsidR="001C234B" w:rsidRPr="00904C28" w:rsidRDefault="001C234B" w:rsidP="001C234B">
      <w:pPr>
        <w:spacing w:after="0" w:line="276" w:lineRule="auto"/>
      </w:pPr>
    </w:p>
    <w:p w:rsidR="001C234B" w:rsidRPr="00904C28" w:rsidRDefault="001C234B" w:rsidP="001C23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4A50" w:rsidRDefault="00CE4A50"/>
    <w:sectPr w:rsidR="00CE4A50" w:rsidSect="00590C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B"/>
    <w:rsid w:val="001C234B"/>
    <w:rsid w:val="00926141"/>
    <w:rsid w:val="00CE4A50"/>
    <w:rsid w:val="00D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8228-90AC-46CA-83F3-665B7AC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4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2</cp:revision>
  <dcterms:created xsi:type="dcterms:W3CDTF">2019-10-23T11:49:00Z</dcterms:created>
  <dcterms:modified xsi:type="dcterms:W3CDTF">2019-10-23T11:49:00Z</dcterms:modified>
</cp:coreProperties>
</file>